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cs="Times New Roman"/>
        </w:rPr>
      </w:pPr>
    </w:p>
    <w:p>
      <w:pPr>
        <w:pStyle w:val="6"/>
        <w:spacing w:before="0" w:after="0" w:line="600" w:lineRule="exact"/>
        <w:rPr>
          <w:rFonts w:ascii="Times New Roman" w:hAnsi="Times New Roman" w:eastAsia="方正小标宋简体" w:cs="Times New Roman"/>
          <w:b w:val="0"/>
          <w:bCs w:val="0"/>
          <w:sz w:val="44"/>
          <w:szCs w:val="44"/>
        </w:rPr>
      </w:pPr>
      <w:r>
        <w:rPr>
          <w:rFonts w:ascii="Times New Roman" w:hAnsi="Times New Roman" w:eastAsia="方正小标宋简体" w:cs="Times New Roman"/>
          <w:b w:val="0"/>
          <w:bCs w:val="0"/>
          <w:sz w:val="44"/>
          <w:szCs w:val="44"/>
        </w:rPr>
        <w:t>关于淮北职业技术学院新校区二期建设</w:t>
      </w:r>
    </w:p>
    <w:p>
      <w:pPr>
        <w:pStyle w:val="6"/>
        <w:spacing w:before="0" w:after="0" w:line="600" w:lineRule="exact"/>
        <w:rPr>
          <w:rFonts w:ascii="Times New Roman" w:hAnsi="Times New Roman" w:eastAsia="方正小标宋简体" w:cs="Times New Roman"/>
          <w:b w:val="0"/>
          <w:bCs w:val="0"/>
          <w:sz w:val="44"/>
          <w:szCs w:val="44"/>
        </w:rPr>
      </w:pPr>
      <w:r>
        <w:rPr>
          <w:rFonts w:ascii="Times New Roman" w:hAnsi="Times New Roman" w:eastAsia="方正小标宋简体" w:cs="Times New Roman"/>
          <w:b w:val="0"/>
          <w:bCs w:val="0"/>
          <w:sz w:val="44"/>
          <w:szCs w:val="44"/>
        </w:rPr>
        <w:t>项目水土保持现场指导工作的意见</w:t>
      </w:r>
    </w:p>
    <w:p>
      <w:pPr>
        <w:adjustRightInd w:val="0"/>
        <w:snapToGrid w:val="0"/>
        <w:spacing w:line="360" w:lineRule="auto"/>
        <w:rPr>
          <w:rFonts w:ascii="Times New Roman" w:hAnsi="Times New Roman" w:cs="Times New Roman"/>
          <w:sz w:val="28"/>
          <w:szCs w:val="28"/>
        </w:rPr>
      </w:pPr>
    </w:p>
    <w:p>
      <w:pPr>
        <w:adjustRightInd w:val="0"/>
        <w:snapToGrid w:val="0"/>
        <w:spacing w:line="360" w:lineRule="auto"/>
        <w:rPr>
          <w:rFonts w:ascii="Times New Roman" w:hAnsi="Times New Roman" w:eastAsia="仿宋_GB2312" w:cs="Times New Roman"/>
          <w:sz w:val="32"/>
          <w:szCs w:val="32"/>
        </w:rPr>
      </w:pPr>
      <w:r>
        <w:rPr>
          <w:rFonts w:ascii="Times New Roman" w:hAnsi="Times New Roman" w:eastAsia="仿宋_GB2312" w:cs="Times New Roman"/>
          <w:sz w:val="32"/>
          <w:szCs w:val="32"/>
        </w:rPr>
        <w:t>淮北职业技术学院：</w:t>
      </w:r>
    </w:p>
    <w:p>
      <w:pPr>
        <w:adjustRightInd w:val="0"/>
        <w:snapToGrid w:val="0"/>
        <w:spacing w:line="360" w:lineRule="auto"/>
        <w:ind w:firstLine="640" w:firstLineChars="200"/>
        <w:rPr>
          <w:rFonts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年5月15日，我局委托技术服务单位对淮北职业技术学院新校区二期建设项目开展了水土保持现场指导工作。指导组查看了工程建设现场，召开了座谈会，听取了建设单位水土保持工作情况汇报，形成指导工作意见如下：</w:t>
      </w:r>
    </w:p>
    <w:p>
      <w:pPr>
        <w:adjustRightInd w:val="0"/>
        <w:snapToGrid w:val="0"/>
        <w:spacing w:line="360" w:lineRule="auto"/>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一、基本情况</w:t>
      </w:r>
    </w:p>
    <w:p>
      <w:pPr>
        <w:pStyle w:val="5"/>
        <w:spacing w:before="0" w:beforeAutospacing="0" w:after="0" w:afterAutospacing="0" w:line="360" w:lineRule="auto"/>
        <w:ind w:firstLine="504"/>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淮北职业技术学院新校区二期建设项目位于烈山区沱河路北500m、花山路东侧淮北职业技术学院新校区内，主要建设内容包括图书信息化大楼、公共实训基地、创业培训基地、场内道路及桥梁工程、景观绿化提升工程组成等。项目总占地面积11.57hm</w:t>
      </w:r>
      <w:r>
        <w:rPr>
          <w:rFonts w:ascii="Times New Roman" w:hAnsi="Times New Roman" w:eastAsia="仿宋_GB2312" w:cs="Times New Roman"/>
          <w:sz w:val="32"/>
          <w:szCs w:val="32"/>
          <w:vertAlign w:val="superscript"/>
        </w:rPr>
        <w:t>2</w:t>
      </w:r>
      <w:r>
        <w:rPr>
          <w:rFonts w:ascii="Times New Roman" w:hAnsi="Times New Roman" w:eastAsia="仿宋_GB2312" w:cs="Times New Roman"/>
          <w:sz w:val="32"/>
          <w:szCs w:val="32"/>
        </w:rPr>
        <w:t>。项目于2020年8月开工建设，总投资3.38亿元，批复工程的水土保持投资为1053.41万元。截至现场指导工作时，项目已完工。</w:t>
      </w:r>
      <w:r>
        <w:rPr>
          <w:rFonts w:hint="eastAsia" w:ascii="Times New Roman" w:hAnsi="Times New Roman" w:eastAsia="仿宋_GB2312" w:cs="Times New Roman"/>
          <w:sz w:val="32"/>
          <w:szCs w:val="32"/>
          <w:lang w:eastAsia="zh-CN"/>
        </w:rPr>
        <w:t>我</w:t>
      </w:r>
      <w:r>
        <w:rPr>
          <w:rFonts w:ascii="Times New Roman" w:hAnsi="Times New Roman" w:eastAsia="仿宋_GB2312" w:cs="Times New Roman"/>
          <w:sz w:val="32"/>
          <w:szCs w:val="32"/>
        </w:rPr>
        <w:t>局以淮水许可〔2021〕38号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adjustRightInd w:val="0"/>
        <w:snapToGrid w:val="0"/>
        <w:spacing w:line="600" w:lineRule="exact"/>
        <w:ind w:firstLine="640" w:firstLineChars="200"/>
        <w:rPr>
          <w:rFonts w:ascii="Times New Roman" w:hAnsi="Times New Roman" w:eastAsia="仿宋_GB2312" w:cs="Times New Roman"/>
          <w:b/>
          <w:bCs/>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p>
    <w:p>
      <w:pPr>
        <w:pStyle w:val="13"/>
        <w:numPr>
          <w:ilvl w:val="0"/>
          <w:numId w:val="0"/>
        </w:numPr>
        <w:adjustRightInd w:val="0"/>
        <w:snapToGrid w:val="0"/>
        <w:spacing w:line="600" w:lineRule="exact"/>
        <w:ind w:left="643" w:leftChars="0"/>
        <w:rPr>
          <w:rFonts w:hint="eastAsia" w:ascii="Times New Roman" w:hAnsi="Times New Roman" w:eastAsia="黑体" w:cs="Times New Roman"/>
          <w:sz w:val="32"/>
          <w:szCs w:val="32"/>
          <w:lang w:eastAsia="zh-CN"/>
        </w:rPr>
      </w:pPr>
      <w:r>
        <w:rPr>
          <w:rFonts w:ascii="Times New Roman" w:hAnsi="Times New Roman" w:eastAsia="黑体" w:cs="Times New Roman"/>
          <w:sz w:val="32"/>
          <w:szCs w:val="32"/>
        </w:rPr>
        <w:t>二、</w:t>
      </w:r>
      <w:r>
        <w:rPr>
          <w:rFonts w:hint="eastAsia" w:ascii="Times New Roman" w:hAnsi="Times New Roman" w:eastAsia="黑体" w:cs="Times New Roman"/>
          <w:sz w:val="32"/>
          <w:szCs w:val="32"/>
          <w:lang w:eastAsia="zh-CN"/>
        </w:rPr>
        <w:t>主要问题</w:t>
      </w:r>
    </w:p>
    <w:p>
      <w:pPr>
        <w:adjustRightInd w:val="0"/>
        <w:snapToGrid w:val="0"/>
        <w:spacing w:line="58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ascii="Times New Roman" w:hAnsi="Times New Roman" w:eastAsia="仿宋_GB2312" w:cs="Times New Roman"/>
          <w:sz w:val="32"/>
          <w:szCs w:val="32"/>
        </w:rPr>
        <w:t>：一是未按时提交水土保持监测季报；二是未组织开展水土保持设施自主验收工作。</w:t>
      </w:r>
    </w:p>
    <w:p>
      <w:pPr>
        <w:adjustRightInd w:val="0"/>
        <w:snapToGrid w:val="0"/>
        <w:spacing w:line="58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三、有关要求</w:t>
      </w:r>
    </w:p>
    <w:p>
      <w:pPr>
        <w:adjustRightInd w:val="0"/>
        <w:snapToGrid w:val="0"/>
        <w:spacing w:line="60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ascii="Times New Roman" w:hAnsi="Times New Roman" w:eastAsia="仿宋_GB2312" w:cs="Times New Roman"/>
          <w:b w:val="0"/>
          <w:bCs w:val="0"/>
          <w:color w:val="auto"/>
          <w:sz w:val="32"/>
          <w:szCs w:val="32"/>
        </w:rPr>
        <w:t>按照批复的水土保持方案及后续设计要求</w:t>
      </w:r>
      <w:r>
        <w:rPr>
          <w:rFonts w:hint="eastAsia" w:ascii="Times New Roman" w:hAnsi="Times New Roman" w:eastAsia="仿宋_GB2312" w:cs="Times New Roman"/>
          <w:b w:val="0"/>
          <w:bCs w:val="0"/>
          <w:color w:val="auto"/>
          <w:sz w:val="32"/>
          <w:szCs w:val="32"/>
          <w:lang w:eastAsia="zh-CN"/>
        </w:rPr>
        <w:t>一是补充提交</w:t>
      </w:r>
      <w:r>
        <w:rPr>
          <w:rFonts w:ascii="Times New Roman" w:hAnsi="Times New Roman" w:eastAsia="仿宋_GB2312" w:cs="Times New Roman"/>
          <w:b w:val="0"/>
          <w:bCs w:val="0"/>
          <w:color w:val="auto"/>
          <w:sz w:val="32"/>
          <w:szCs w:val="32"/>
        </w:rPr>
        <w:t>2022年第4季度~2024年第1季度水土保持监测季报</w:t>
      </w:r>
      <w:r>
        <w:rPr>
          <w:rFonts w:hint="eastAsia" w:ascii="Times New Roman" w:hAnsi="Times New Roman" w:eastAsia="仿宋_GB2312" w:cs="Times New Roman"/>
          <w:b w:val="0"/>
          <w:bCs w:val="0"/>
          <w:color w:val="auto"/>
          <w:sz w:val="32"/>
          <w:szCs w:val="32"/>
          <w:lang w:eastAsia="zh-CN"/>
        </w:rPr>
        <w:t>；二是及时开展水土保持设施自主验收，并将验收材料按规定向我局报备。</w:t>
      </w:r>
    </w:p>
    <w:p>
      <w:pPr>
        <w:adjustRightInd w:val="0"/>
        <w:snapToGrid w:val="0"/>
        <w:spacing w:line="600" w:lineRule="exact"/>
        <w:ind w:firstLine="640" w:firstLineChars="200"/>
        <w:rPr>
          <w:rFonts w:hint="eastAsia" w:ascii="Times New Roman" w:hAnsi="Times New Roman" w:eastAsia="黑体" w:cs="Times New Roman"/>
          <w:sz w:val="32"/>
          <w:szCs w:val="32"/>
          <w:lang w:eastAsia="zh-CN"/>
        </w:rPr>
      </w:pPr>
      <w:r>
        <w:rPr>
          <w:rFonts w:hint="eastAsia" w:ascii="Times New Roman" w:hAnsi="黑体" w:eastAsia="黑体" w:cs="Times New Roman"/>
          <w:sz w:val="32"/>
          <w:szCs w:val="32"/>
          <w:lang w:eastAsia="zh-CN"/>
        </w:rPr>
        <w:t>四</w:t>
      </w:r>
      <w:r>
        <w:rPr>
          <w:rFonts w:ascii="Times New Roman" w:hAnsi="黑体" w:eastAsia="黑体" w:cs="Times New Roman"/>
          <w:sz w:val="32"/>
          <w:szCs w:val="32"/>
        </w:rPr>
        <w:t>、</w:t>
      </w:r>
      <w:r>
        <w:rPr>
          <w:rFonts w:hint="eastAsia" w:ascii="Times New Roman" w:hAnsi="黑体" w:eastAsia="黑体" w:cs="Times New Roman"/>
          <w:sz w:val="32"/>
          <w:szCs w:val="32"/>
          <w:lang w:eastAsia="zh-CN"/>
        </w:rPr>
        <w:t>下一步工作要求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（四）</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（五）</w:t>
      </w:r>
      <w:r>
        <w:rPr>
          <w:rFonts w:hint="eastAsia" w:ascii="Times New Roman" w:hAnsi="仿宋_GB2312" w:eastAsia="仿宋_GB2312" w:cs="Times New Roman"/>
          <w:sz w:val="32"/>
          <w:szCs w:val="32"/>
        </w:rPr>
        <w:t>按照《水利部关于加强事中事后监管规范生产建设项目水土保持设施自主验收的通知》(水保〔2017]365号)要求，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（六）</w:t>
      </w:r>
      <w:r>
        <w:rPr>
          <w:rFonts w:hint="eastAsia" w:ascii="Times New Roman" w:hAnsi="仿宋_GB2312" w:eastAsia="仿宋_GB2312" w:cs="Times New Roman"/>
          <w:sz w:val="32"/>
          <w:szCs w:val="32"/>
        </w:rPr>
        <w:t>请于</w:t>
      </w:r>
      <w:r>
        <w:rPr>
          <w:rFonts w:hint="eastAsia" w:ascii="Times New Roman" w:hAnsi="仿宋_GB2312" w:eastAsia="仿宋_GB2312" w:cs="Times New Roman"/>
          <w:sz w:val="32"/>
          <w:szCs w:val="32"/>
          <w:lang w:val="en-US" w:eastAsia="zh-CN"/>
        </w:rPr>
        <w:t>2024</w:t>
      </w:r>
      <w:r>
        <w:rPr>
          <w:rFonts w:hint="eastAsia" w:ascii="Times New Roman" w:hAnsi="仿宋_GB2312" w:eastAsia="仿宋_GB2312" w:cs="Times New Roman"/>
          <w:sz w:val="32"/>
          <w:szCs w:val="32"/>
        </w:rPr>
        <w:t>年</w:t>
      </w:r>
      <w:r>
        <w:rPr>
          <w:rFonts w:hint="eastAsia" w:ascii="Times New Roman" w:hAnsi="仿宋_GB2312" w:eastAsia="仿宋_GB2312" w:cs="Times New Roman"/>
          <w:sz w:val="32"/>
          <w:szCs w:val="32"/>
          <w:lang w:val="en-US" w:eastAsia="zh-CN"/>
        </w:rPr>
        <w:t>7</w:t>
      </w:r>
      <w:r>
        <w:rPr>
          <w:rFonts w:hint="eastAsia" w:ascii="Times New Roman" w:hAnsi="仿宋_GB2312" w:eastAsia="仿宋_GB2312" w:cs="Times New Roman"/>
          <w:sz w:val="32"/>
          <w:szCs w:val="32"/>
        </w:rPr>
        <w:t>月</w:t>
      </w:r>
      <w:r>
        <w:rPr>
          <w:rFonts w:hint="eastAsia" w:ascii="Times New Roman" w:hAnsi="仿宋_GB2312" w:eastAsia="仿宋_GB2312" w:cs="Times New Roman"/>
          <w:sz w:val="32"/>
          <w:szCs w:val="32"/>
          <w:lang w:val="en-US" w:eastAsia="zh-CN"/>
        </w:rPr>
        <w:t>31</w:t>
      </w:r>
      <w:r>
        <w:rPr>
          <w:rFonts w:hint="eastAsia" w:ascii="Times New Roman" w:hAnsi="仿宋_GB2312" w:eastAsia="仿宋_GB2312" w:cs="Times New Roman"/>
          <w:sz w:val="32"/>
          <w:szCs w:val="32"/>
        </w:rPr>
        <w:t>日前完成上述问题整改，并将整改落实情况报送我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和</w:t>
      </w:r>
      <w:r>
        <w:rPr>
          <w:rFonts w:hint="eastAsia" w:ascii="Times New Roman" w:hAnsi="仿宋_GB2312" w:eastAsia="仿宋_GB2312" w:cs="Times New Roman"/>
          <w:sz w:val="32"/>
          <w:szCs w:val="32"/>
          <w:lang w:eastAsia="zh-CN"/>
        </w:rPr>
        <w:t>杜集区农业农村水利局</w:t>
      </w:r>
      <w:r>
        <w:rPr>
          <w:rFonts w:hint="eastAsia" w:ascii="Times New Roman" w:hAnsi="仿宋_GB2312" w:eastAsia="仿宋_GB2312" w:cs="Times New Roman"/>
          <w:sz w:val="32"/>
          <w:szCs w:val="32"/>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余浩</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13956070036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adjustRightInd w:val="0"/>
        <w:snapToGrid w:val="0"/>
        <w:spacing w:line="600" w:lineRule="exact"/>
        <w:rPr>
          <w:rFonts w:ascii="Times New Roman" w:hAnsi="Times New Roman" w:eastAsia="仿宋_GB2312" w:cs="Times New Roman"/>
          <w:sz w:val="32"/>
          <w:szCs w:val="32"/>
        </w:rPr>
      </w:pPr>
      <w:bookmarkStart w:id="0" w:name="_GoBack"/>
      <w:bookmarkEnd w:id="0"/>
    </w:p>
    <w:p>
      <w:pPr>
        <w:pStyle w:val="5"/>
        <w:spacing w:before="0" w:beforeAutospacing="0" w:after="0" w:afterAutospacing="0" w:line="580" w:lineRule="exact"/>
        <w:ind w:firstLine="640" w:firstLineChars="200"/>
        <w:rPr>
          <w:rFonts w:ascii="Times New Roman" w:hAnsi="Times New Roman" w:eastAsia="仿宋_GB2312" w:cs="Times New Roman"/>
          <w:kern w:val="2"/>
          <w:sz w:val="32"/>
          <w:szCs w:val="32"/>
        </w:rPr>
      </w:pPr>
    </w:p>
    <w:p>
      <w:pPr>
        <w:wordWrap w:val="0"/>
        <w:adjustRightInd w:val="0"/>
        <w:snapToGrid w:val="0"/>
        <w:spacing w:line="580" w:lineRule="exact"/>
        <w:ind w:firstLine="5120" w:firstLineChars="1600"/>
        <w:rPr>
          <w:rFonts w:ascii="Times New Roman" w:hAnsi="Times New Roman" w:eastAsia="仿宋_GB2312" w:cs="Times New Roman"/>
          <w:sz w:val="32"/>
          <w:szCs w:val="32"/>
        </w:rPr>
      </w:pPr>
      <w:r>
        <w:rPr>
          <w:rFonts w:ascii="Times New Roman" w:hAnsi="Times New Roman" w:eastAsia="仿宋_GB2312" w:cs="Times New Roman"/>
          <w:sz w:val="32"/>
          <w:szCs w:val="32"/>
        </w:rPr>
        <w:t>2024年6月3日</w:t>
      </w: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7837"/>
    <w:rsid w:val="00012C31"/>
    <w:rsid w:val="000172FD"/>
    <w:rsid w:val="00042D35"/>
    <w:rsid w:val="00045AFD"/>
    <w:rsid w:val="00056403"/>
    <w:rsid w:val="000643F6"/>
    <w:rsid w:val="0008336D"/>
    <w:rsid w:val="000B547A"/>
    <w:rsid w:val="000D1307"/>
    <w:rsid w:val="000E36AF"/>
    <w:rsid w:val="000F2908"/>
    <w:rsid w:val="001020C4"/>
    <w:rsid w:val="00104D49"/>
    <w:rsid w:val="00192BCA"/>
    <w:rsid w:val="001B2686"/>
    <w:rsid w:val="001C0BAC"/>
    <w:rsid w:val="001F0732"/>
    <w:rsid w:val="00206D35"/>
    <w:rsid w:val="00223208"/>
    <w:rsid w:val="00235801"/>
    <w:rsid w:val="0024786D"/>
    <w:rsid w:val="00257311"/>
    <w:rsid w:val="00285E01"/>
    <w:rsid w:val="002A150D"/>
    <w:rsid w:val="002A4278"/>
    <w:rsid w:val="002B4704"/>
    <w:rsid w:val="002C0F4A"/>
    <w:rsid w:val="002F1B7A"/>
    <w:rsid w:val="002F3D9F"/>
    <w:rsid w:val="0030088C"/>
    <w:rsid w:val="00302D71"/>
    <w:rsid w:val="0031699A"/>
    <w:rsid w:val="00322B89"/>
    <w:rsid w:val="003877DE"/>
    <w:rsid w:val="00391F6D"/>
    <w:rsid w:val="003A2C8A"/>
    <w:rsid w:val="003B7A2E"/>
    <w:rsid w:val="003E6EB8"/>
    <w:rsid w:val="0040465E"/>
    <w:rsid w:val="00414345"/>
    <w:rsid w:val="00414E5E"/>
    <w:rsid w:val="004250A6"/>
    <w:rsid w:val="004350B9"/>
    <w:rsid w:val="00476EF6"/>
    <w:rsid w:val="00487AFA"/>
    <w:rsid w:val="00491252"/>
    <w:rsid w:val="00494DEB"/>
    <w:rsid w:val="004A613B"/>
    <w:rsid w:val="004D54A2"/>
    <w:rsid w:val="00527558"/>
    <w:rsid w:val="0053469E"/>
    <w:rsid w:val="00552844"/>
    <w:rsid w:val="00580705"/>
    <w:rsid w:val="005913D2"/>
    <w:rsid w:val="00593698"/>
    <w:rsid w:val="005C1FD9"/>
    <w:rsid w:val="005D7B80"/>
    <w:rsid w:val="005F2111"/>
    <w:rsid w:val="00603BF2"/>
    <w:rsid w:val="00665BF6"/>
    <w:rsid w:val="00667BFB"/>
    <w:rsid w:val="00706D69"/>
    <w:rsid w:val="007422A3"/>
    <w:rsid w:val="00761DB6"/>
    <w:rsid w:val="00764723"/>
    <w:rsid w:val="007818F5"/>
    <w:rsid w:val="007B2252"/>
    <w:rsid w:val="007C791E"/>
    <w:rsid w:val="007D1BE5"/>
    <w:rsid w:val="007D5A98"/>
    <w:rsid w:val="0080083F"/>
    <w:rsid w:val="00815DE4"/>
    <w:rsid w:val="00854200"/>
    <w:rsid w:val="0087106A"/>
    <w:rsid w:val="008717B2"/>
    <w:rsid w:val="0087499D"/>
    <w:rsid w:val="008A5C50"/>
    <w:rsid w:val="008B2729"/>
    <w:rsid w:val="008B2ECD"/>
    <w:rsid w:val="008B7323"/>
    <w:rsid w:val="008C3281"/>
    <w:rsid w:val="008D764F"/>
    <w:rsid w:val="009011E7"/>
    <w:rsid w:val="009065E4"/>
    <w:rsid w:val="0094461B"/>
    <w:rsid w:val="00956EE3"/>
    <w:rsid w:val="00957ACB"/>
    <w:rsid w:val="009908EE"/>
    <w:rsid w:val="00992CAF"/>
    <w:rsid w:val="00996590"/>
    <w:rsid w:val="009A1A5D"/>
    <w:rsid w:val="009F5B8D"/>
    <w:rsid w:val="00A133DF"/>
    <w:rsid w:val="00A66853"/>
    <w:rsid w:val="00AA246E"/>
    <w:rsid w:val="00AB6929"/>
    <w:rsid w:val="00AC07B8"/>
    <w:rsid w:val="00AD6F58"/>
    <w:rsid w:val="00B07323"/>
    <w:rsid w:val="00B255CA"/>
    <w:rsid w:val="00B35826"/>
    <w:rsid w:val="00B45E6A"/>
    <w:rsid w:val="00B84493"/>
    <w:rsid w:val="00B8478E"/>
    <w:rsid w:val="00B90ECE"/>
    <w:rsid w:val="00BC3DFA"/>
    <w:rsid w:val="00BD1518"/>
    <w:rsid w:val="00BE1E3D"/>
    <w:rsid w:val="00C22150"/>
    <w:rsid w:val="00C326BF"/>
    <w:rsid w:val="00C55E93"/>
    <w:rsid w:val="00C64008"/>
    <w:rsid w:val="00C82CC4"/>
    <w:rsid w:val="00C83F85"/>
    <w:rsid w:val="00C91A3D"/>
    <w:rsid w:val="00C958B8"/>
    <w:rsid w:val="00CC0FD5"/>
    <w:rsid w:val="00CF5416"/>
    <w:rsid w:val="00D353A2"/>
    <w:rsid w:val="00D40875"/>
    <w:rsid w:val="00D60A69"/>
    <w:rsid w:val="00D65B21"/>
    <w:rsid w:val="00DC74DF"/>
    <w:rsid w:val="00DE620E"/>
    <w:rsid w:val="00DF66BE"/>
    <w:rsid w:val="00E16269"/>
    <w:rsid w:val="00E36714"/>
    <w:rsid w:val="00E51B00"/>
    <w:rsid w:val="00E5519A"/>
    <w:rsid w:val="00E93DA5"/>
    <w:rsid w:val="00E941D3"/>
    <w:rsid w:val="00E951D6"/>
    <w:rsid w:val="00EB0DAD"/>
    <w:rsid w:val="00ED26BE"/>
    <w:rsid w:val="00EF3EE0"/>
    <w:rsid w:val="00F00E78"/>
    <w:rsid w:val="00F07AC2"/>
    <w:rsid w:val="00F153F7"/>
    <w:rsid w:val="00F72EC8"/>
    <w:rsid w:val="00F75BD3"/>
    <w:rsid w:val="00FC4D83"/>
    <w:rsid w:val="00FF08A0"/>
    <w:rsid w:val="035603E5"/>
    <w:rsid w:val="054D69B9"/>
    <w:rsid w:val="0A3D30A4"/>
    <w:rsid w:val="0D4969B1"/>
    <w:rsid w:val="0DA968B7"/>
    <w:rsid w:val="111C69D5"/>
    <w:rsid w:val="118F5CAF"/>
    <w:rsid w:val="13555CDF"/>
    <w:rsid w:val="15AD49DB"/>
    <w:rsid w:val="15F12501"/>
    <w:rsid w:val="16983E87"/>
    <w:rsid w:val="17EB6B17"/>
    <w:rsid w:val="189C2207"/>
    <w:rsid w:val="18E16F43"/>
    <w:rsid w:val="1B2B7145"/>
    <w:rsid w:val="1E135E67"/>
    <w:rsid w:val="1FAE29EB"/>
    <w:rsid w:val="20C119D8"/>
    <w:rsid w:val="21B96B04"/>
    <w:rsid w:val="221E2A23"/>
    <w:rsid w:val="23EA286B"/>
    <w:rsid w:val="25F82EA4"/>
    <w:rsid w:val="305D3D1F"/>
    <w:rsid w:val="32B2309F"/>
    <w:rsid w:val="34033CC2"/>
    <w:rsid w:val="377B1802"/>
    <w:rsid w:val="39B247BB"/>
    <w:rsid w:val="3A2821C8"/>
    <w:rsid w:val="3A6A7521"/>
    <w:rsid w:val="3B912B31"/>
    <w:rsid w:val="3BD23F52"/>
    <w:rsid w:val="3D042BA9"/>
    <w:rsid w:val="3DDC7A09"/>
    <w:rsid w:val="3E291B95"/>
    <w:rsid w:val="3ECB69D0"/>
    <w:rsid w:val="3F1C17E5"/>
    <w:rsid w:val="406F1975"/>
    <w:rsid w:val="419B53ED"/>
    <w:rsid w:val="47D71A64"/>
    <w:rsid w:val="4AFB6529"/>
    <w:rsid w:val="4B3F6F4A"/>
    <w:rsid w:val="4B583D64"/>
    <w:rsid w:val="4D1A0EC1"/>
    <w:rsid w:val="4F4A05C2"/>
    <w:rsid w:val="510226B0"/>
    <w:rsid w:val="5334697C"/>
    <w:rsid w:val="5691637D"/>
    <w:rsid w:val="56E34637"/>
    <w:rsid w:val="57E66782"/>
    <w:rsid w:val="58407BB5"/>
    <w:rsid w:val="587770C2"/>
    <w:rsid w:val="58EF5E5C"/>
    <w:rsid w:val="594B729F"/>
    <w:rsid w:val="5A237E76"/>
    <w:rsid w:val="5A9B415E"/>
    <w:rsid w:val="5C86510C"/>
    <w:rsid w:val="5D92793D"/>
    <w:rsid w:val="5EAA458C"/>
    <w:rsid w:val="635E0838"/>
    <w:rsid w:val="658C7E72"/>
    <w:rsid w:val="67CC1A06"/>
    <w:rsid w:val="683300CC"/>
    <w:rsid w:val="692B560A"/>
    <w:rsid w:val="692C370E"/>
    <w:rsid w:val="6C2228DB"/>
    <w:rsid w:val="6D896E80"/>
    <w:rsid w:val="71245771"/>
    <w:rsid w:val="713412DD"/>
    <w:rsid w:val="748F61B4"/>
    <w:rsid w:val="76B94D3D"/>
    <w:rsid w:val="79A20F79"/>
    <w:rsid w:val="7C987D65"/>
    <w:rsid w:val="7CA22B51"/>
    <w:rsid w:val="7DF01173"/>
    <w:rsid w:val="7E772B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2"/>
    <w:semiHidden/>
    <w:unhideWhenUsed/>
    <w:qFormat/>
    <w:uiPriority w:val="99"/>
    <w:rPr>
      <w:rFonts w:ascii="宋体" w:eastAsia="宋体"/>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 w:type="character" w:customStyle="1" w:styleId="11">
    <w:name w:val="标题 Char"/>
    <w:basedOn w:val="8"/>
    <w:link w:val="6"/>
    <w:qFormat/>
    <w:uiPriority w:val="10"/>
    <w:rPr>
      <w:rFonts w:eastAsia="宋体" w:asciiTheme="majorHAnsi" w:hAnsiTheme="majorHAnsi" w:cstheme="majorBidi"/>
      <w:b/>
      <w:bCs/>
      <w:sz w:val="32"/>
      <w:szCs w:val="32"/>
    </w:rPr>
  </w:style>
  <w:style w:type="character" w:customStyle="1" w:styleId="12">
    <w:name w:val="文档结构图 Char"/>
    <w:basedOn w:val="8"/>
    <w:link w:val="2"/>
    <w:semiHidden/>
    <w:qFormat/>
    <w:uiPriority w:val="99"/>
    <w:rPr>
      <w:rFonts w:ascii="宋体" w:eastAsia="宋体"/>
      <w:kern w:val="2"/>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1289</Words>
  <Characters>1412</Characters>
  <Lines>9</Lines>
  <Paragraphs>2</Paragraphs>
  <TotalTime>18</TotalTime>
  <ScaleCrop>false</ScaleCrop>
  <LinksUpToDate>false</LinksUpToDate>
  <CharactersWithSpaces>1437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2024-06-12T02:34:40Z</cp:lastPrinted>
  <dcterms:modified xsi:type="dcterms:W3CDTF">2024-06-12T02:34:44Z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B26D035DF72E429A9FF9D884A266990B</vt:lpwstr>
  </property>
</Properties>
</file>